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42FC" w14:textId="77777777" w:rsidR="00875AA2" w:rsidRPr="00875AA2" w:rsidRDefault="00875AA2" w:rsidP="00875AA2">
      <w:pPr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</w:pPr>
      <w:r w:rsidRPr="00875AA2">
        <w:rPr>
          <w:rFonts w:ascii="Helvetica" w:eastAsia="Times New Roman" w:hAnsi="Helvetica" w:cs="Helvetica"/>
          <w:b/>
          <w:bCs/>
          <w:color w:val="1C2024"/>
          <w:spacing w:val="3"/>
          <w:sz w:val="36"/>
          <w:szCs w:val="36"/>
          <w:lang w:eastAsia="it-IT"/>
        </w:rPr>
        <w:t>Trascrizione decreti di concessione della cittadinanza italiana</w:t>
      </w:r>
    </w:p>
    <w:p w14:paraId="4308822F" w14:textId="77777777" w:rsidR="00875AA2" w:rsidRPr="00875AA2" w:rsidRDefault="00875AA2" w:rsidP="00875AA2">
      <w:pPr>
        <w:spacing w:after="100" w:afterAutospacing="1" w:line="240" w:lineRule="auto"/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</w:pPr>
      <w:r w:rsidRPr="00875AA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I destinatari del decreto di concessione della cittadinanza italiana devono recarsi presso </w:t>
      </w:r>
      <w:proofErr w:type="gramStart"/>
      <w:r w:rsidRPr="00875AA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>l' Ufficio</w:t>
      </w:r>
      <w:proofErr w:type="gramEnd"/>
      <w:r w:rsidRPr="00875AA2">
        <w:rPr>
          <w:rFonts w:ascii="Helvetica" w:eastAsia="Times New Roman" w:hAnsi="Helvetica" w:cs="Helvetica"/>
          <w:color w:val="1C2024"/>
          <w:spacing w:val="1"/>
          <w:sz w:val="27"/>
          <w:szCs w:val="27"/>
          <w:lang w:eastAsia="it-IT"/>
        </w:rPr>
        <w:t xml:space="preserve"> di Stato Civile del Comune di residenza, entro sei mesi dalla data di notifica del decreto, per prestare il giuramento di fedeltà alla Repubblica Italiana e per richiedere la trascrizione del decreto stesso. Il decreto produce effetti dal giorno successivo allo svolgimento degli adempimenti indicati.</w:t>
      </w:r>
    </w:p>
    <w:p w14:paraId="3877159B" w14:textId="77777777" w:rsidR="00711B5B" w:rsidRDefault="00711B5B"/>
    <w:sectPr w:rsidR="0071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A2"/>
    <w:rsid w:val="00711B5B"/>
    <w:rsid w:val="0087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A85A"/>
  <w15:chartTrackingRefBased/>
  <w15:docId w15:val="{91D08EE6-E314-4666-A78D-FABFFAA2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2022-04-05T12:49:00Z</dcterms:created>
  <dcterms:modified xsi:type="dcterms:W3CDTF">2022-04-05T12:49:00Z</dcterms:modified>
</cp:coreProperties>
</file>